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11D4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val="en-US" w:eastAsia="zh-CN"/>
        </w:rPr>
        <w:t>如皋市</w:t>
      </w:r>
      <w:r>
        <w:rPr>
          <w:rFonts w:hint="eastAsia" w:ascii="方正小标宋简体" w:hAnsi="方正小标宋简体" w:eastAsia="方正小标宋简体" w:cs="方正小标宋简体"/>
          <w:sz w:val="44"/>
          <w:szCs w:val="44"/>
        </w:rPr>
        <w:t>农村客运</w:t>
      </w:r>
      <w:r>
        <w:rPr>
          <w:rFonts w:hint="eastAsia" w:ascii="方正小标宋简体" w:hAnsi="方正小标宋简体" w:eastAsia="方正小标宋简体" w:cs="方正小标宋简体"/>
          <w:sz w:val="44"/>
          <w:szCs w:val="44"/>
          <w:lang w:eastAsia="zh-CN"/>
        </w:rPr>
        <w:t>补贴</w:t>
      </w:r>
      <w:r>
        <w:rPr>
          <w:rFonts w:hint="eastAsia" w:ascii="方正小标宋简体" w:hAnsi="方正小标宋简体" w:eastAsia="方正小标宋简体" w:cs="方正小标宋简体"/>
          <w:sz w:val="44"/>
          <w:szCs w:val="44"/>
        </w:rPr>
        <w:t>资金</w:t>
      </w:r>
      <w:r>
        <w:rPr>
          <w:rFonts w:hint="eastAsia" w:ascii="方正小标宋简体" w:hAnsi="方正小标宋简体" w:eastAsia="方正小标宋简体" w:cs="方正小标宋简体"/>
          <w:sz w:val="44"/>
          <w:szCs w:val="44"/>
          <w:lang w:val="en-US" w:eastAsia="zh-CN"/>
        </w:rPr>
        <w:t>和</w:t>
      </w:r>
      <w:r>
        <w:rPr>
          <w:rFonts w:hint="eastAsia" w:ascii="方正小标宋简体" w:hAnsi="方正小标宋简体" w:eastAsia="方正小标宋简体" w:cs="方正小标宋简体"/>
          <w:sz w:val="44"/>
          <w:szCs w:val="44"/>
        </w:rPr>
        <w:t>城市交通发展奖励资金</w:t>
      </w:r>
      <w:r>
        <w:rPr>
          <w:rFonts w:hint="eastAsia" w:ascii="方正小标宋简体" w:hAnsi="方正小标宋简体" w:eastAsia="方正小标宋简体" w:cs="方正小标宋简体"/>
          <w:sz w:val="44"/>
          <w:szCs w:val="44"/>
          <w:lang w:val="en-US" w:eastAsia="zh-CN"/>
        </w:rPr>
        <w:t>费改税部分</w:t>
      </w:r>
      <w:r>
        <w:rPr>
          <w:rFonts w:hint="eastAsia" w:ascii="方正小标宋简体" w:hAnsi="方正小标宋简体" w:eastAsia="方正小标宋简体" w:cs="方正小标宋简体"/>
          <w:sz w:val="44"/>
          <w:szCs w:val="44"/>
        </w:rPr>
        <w:t>分配方案的公示</w:t>
      </w:r>
    </w:p>
    <w:p w14:paraId="4CCB1AE6">
      <w:pPr>
        <w:ind w:firstLine="640" w:firstLineChars="200"/>
        <w:rPr>
          <w:rFonts w:hint="eastAsia" w:ascii="仿宋_GB2312" w:hAnsi="仿宋_GB2312" w:eastAsia="仿宋_GB2312" w:cs="仿宋_GB2312"/>
          <w:sz w:val="32"/>
          <w:szCs w:val="32"/>
        </w:rPr>
      </w:pPr>
    </w:p>
    <w:p w14:paraId="7F60BAC5">
      <w:pPr>
        <w:ind w:firstLine="640" w:firstLineChars="200"/>
        <w:rPr>
          <w:rFonts w:hint="eastAsia" w:ascii="Times New Roman" w:hAnsi="Times New Roman" w:eastAsia="仿宋_GB2312" w:cs="Times New Roman"/>
          <w:sz w:val="32"/>
          <w:szCs w:val="32"/>
        </w:rPr>
      </w:pPr>
      <w:r>
        <w:rPr>
          <w:rFonts w:hint="default" w:ascii="Times New Roman" w:hAnsi="Times New Roman" w:eastAsia="仿宋_GB2312" w:cs="Times New Roman"/>
          <w:sz w:val="32"/>
          <w:szCs w:val="32"/>
        </w:rPr>
        <w:t>根据省财政厅、省交通运输厅《关于下达2025年农村客运补贴和城市交通发展奖励资金的通知》（苏财建〔202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95</w:t>
      </w:r>
      <w:r>
        <w:rPr>
          <w:rFonts w:hint="default" w:ascii="Times New Roman" w:hAnsi="Times New Roman" w:eastAsia="仿宋_GB2312" w:cs="Times New Roman"/>
          <w:sz w:val="32"/>
          <w:szCs w:val="32"/>
        </w:rPr>
        <w:t>号）《财政部</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交通运输部关于调整农村客运、出租车油价补贴政策的通知》（财建〔2022〕1号）《江苏省农村客运补贴和城市交通发展奖励资金管理办法》（苏财建〔2022〕83号）</w:t>
      </w:r>
      <w:r>
        <w:rPr>
          <w:rFonts w:hint="eastAsia" w:ascii="Times New Roman" w:hAnsi="Times New Roman" w:eastAsia="仿宋_GB2312" w:cs="Times New Roman"/>
          <w:sz w:val="32"/>
          <w:szCs w:val="32"/>
          <w:lang w:val="en-US" w:eastAsia="zh-CN"/>
        </w:rPr>
        <w:t>等文件要求</w:t>
      </w:r>
      <w:r>
        <w:rPr>
          <w:rFonts w:hint="default" w:ascii="Times New Roman" w:hAnsi="Times New Roman" w:eastAsia="仿宋_GB2312" w:cs="Times New Roman"/>
          <w:sz w:val="32"/>
          <w:szCs w:val="32"/>
        </w:rPr>
        <w:t>，现</w:t>
      </w:r>
      <w:r>
        <w:rPr>
          <w:rFonts w:hint="eastAsia" w:ascii="Times New Roman" w:hAnsi="Times New Roman" w:eastAsia="仿宋_GB2312" w:cs="Times New Roman"/>
          <w:sz w:val="32"/>
          <w:szCs w:val="32"/>
          <w:lang w:val="en-US" w:eastAsia="zh-CN"/>
        </w:rPr>
        <w:t>将</w:t>
      </w:r>
      <w:r>
        <w:rPr>
          <w:rFonts w:hint="default" w:ascii="Times New Roman" w:hAnsi="Times New Roman" w:eastAsia="仿宋_GB2312" w:cs="Times New Roman"/>
          <w:sz w:val="32"/>
          <w:szCs w:val="32"/>
        </w:rPr>
        <w:t>2024年度如皋市农村客运补贴资金和城市交通发展奖励资金费改税部分分配方案</w:t>
      </w:r>
      <w:r>
        <w:rPr>
          <w:rFonts w:hint="eastAsia" w:ascii="Times New Roman" w:hAnsi="Times New Roman" w:eastAsia="仿宋_GB2312" w:cs="Times New Roman"/>
          <w:sz w:val="32"/>
          <w:szCs w:val="32"/>
          <w:lang w:val="en-US" w:eastAsia="zh-CN"/>
        </w:rPr>
        <w:t>进行</w:t>
      </w:r>
      <w:r>
        <w:rPr>
          <w:rFonts w:hint="default" w:ascii="Times New Roman" w:hAnsi="Times New Roman" w:eastAsia="仿宋_GB2312" w:cs="Times New Roman"/>
          <w:sz w:val="32"/>
          <w:szCs w:val="32"/>
        </w:rPr>
        <w:t>公示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公示时间为202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日-202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任何组织或个人如对分配计划有异议，请在公示期内向</w:t>
      </w:r>
      <w:r>
        <w:rPr>
          <w:rFonts w:hint="eastAsia" w:ascii="Times New Roman" w:hAnsi="Times New Roman" w:eastAsia="仿宋_GB2312" w:cs="Times New Roman"/>
          <w:sz w:val="32"/>
          <w:szCs w:val="32"/>
          <w:lang w:val="en-US" w:eastAsia="zh-CN"/>
        </w:rPr>
        <w:t>如皋市</w:t>
      </w:r>
      <w:r>
        <w:rPr>
          <w:rFonts w:hint="eastAsia" w:ascii="Times New Roman" w:hAnsi="Times New Roman" w:eastAsia="仿宋_GB2312" w:cs="Times New Roman"/>
          <w:sz w:val="32"/>
          <w:szCs w:val="32"/>
        </w:rPr>
        <w:t>交通运输局运输管理科提交书面材料，加盖单位公章或如实签署姓名，并附联系方式。</w:t>
      </w:r>
      <w:r>
        <w:rPr>
          <w:rFonts w:hint="default" w:ascii="Times New Roman" w:hAnsi="Times New Roman" w:eastAsia="仿宋_GB2312" w:cs="Times New Roman"/>
          <w:sz w:val="32"/>
          <w:szCs w:val="32"/>
        </w:rPr>
        <w:t>联系电话：0513-</w:t>
      </w:r>
      <w:r>
        <w:rPr>
          <w:rFonts w:hint="default" w:ascii="Times New Roman" w:hAnsi="Times New Roman" w:eastAsia="仿宋_GB2312" w:cs="Times New Roman"/>
          <w:sz w:val="32"/>
          <w:szCs w:val="32"/>
          <w:lang w:val="en-US" w:eastAsia="zh-CN"/>
        </w:rPr>
        <w:t>87539021。</w:t>
      </w:r>
      <w:r>
        <w:rPr>
          <w:rFonts w:hint="eastAsia" w:ascii="Times New Roman" w:hAnsi="Times New Roman" w:eastAsia="仿宋_GB2312" w:cs="Times New Roman"/>
          <w:sz w:val="32"/>
          <w:szCs w:val="32"/>
        </w:rPr>
        <w:t>联系地址：</w:t>
      </w:r>
      <w:r>
        <w:rPr>
          <w:rFonts w:hint="eastAsia" w:ascii="Times New Roman" w:hAnsi="Times New Roman" w:eastAsia="仿宋_GB2312" w:cs="Times New Roman"/>
          <w:sz w:val="32"/>
          <w:szCs w:val="32"/>
          <w:lang w:val="en-US" w:eastAsia="zh-CN"/>
        </w:rPr>
        <w:t>如皋市行政中心B座601</w:t>
      </w:r>
      <w:r>
        <w:rPr>
          <w:rFonts w:hint="eastAsia" w:ascii="Times New Roman" w:hAnsi="Times New Roman" w:eastAsia="仿宋_GB2312" w:cs="Times New Roman"/>
          <w:sz w:val="32"/>
          <w:szCs w:val="32"/>
        </w:rPr>
        <w:t>。</w:t>
      </w:r>
    </w:p>
    <w:p w14:paraId="374BFA80">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2024年度如皋市农村客运补贴资金和城市交通发展奖励资金费改税部分分配方案</w:t>
      </w:r>
    </w:p>
    <w:p w14:paraId="262227FB">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年度如皋市城市交通发展奖励资金</w:t>
      </w:r>
      <w:r>
        <w:rPr>
          <w:rFonts w:hint="eastAsia" w:ascii="Times New Roman" w:hAnsi="Times New Roman" w:eastAsia="仿宋_GB2312" w:cs="Times New Roman"/>
          <w:sz w:val="32"/>
          <w:szCs w:val="32"/>
          <w:lang w:val="en-US" w:eastAsia="zh-CN"/>
        </w:rPr>
        <w:t>费改税部分</w:t>
      </w:r>
      <w:r>
        <w:rPr>
          <w:rFonts w:hint="default" w:ascii="Times New Roman" w:hAnsi="Times New Roman" w:eastAsia="仿宋_GB2312" w:cs="Times New Roman"/>
          <w:sz w:val="32"/>
          <w:szCs w:val="32"/>
          <w:lang w:val="en-US" w:eastAsia="zh-CN"/>
        </w:rPr>
        <w:t>分配方案</w:t>
      </w:r>
      <w:r>
        <w:rPr>
          <w:rFonts w:hint="eastAsia" w:ascii="Times New Roman" w:hAnsi="Times New Roman" w:eastAsia="仿宋_GB2312" w:cs="Times New Roman"/>
          <w:sz w:val="32"/>
          <w:szCs w:val="32"/>
          <w:lang w:val="en-US" w:eastAsia="zh-CN"/>
        </w:rPr>
        <w:t>表</w:t>
      </w:r>
    </w:p>
    <w:p w14:paraId="0E819673">
      <w:pPr>
        <w:ind w:firstLine="5440" w:firstLineChars="17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如皋市交通运输局</w:t>
      </w:r>
    </w:p>
    <w:p w14:paraId="15A7A0E4">
      <w:pPr>
        <w:ind w:firstLine="5440" w:firstLineChars="17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highlight w:val="none"/>
          <w:lang w:val="en-US" w:eastAsia="zh-CN"/>
        </w:rPr>
        <w:t>年</w:t>
      </w:r>
      <w:r>
        <w:rPr>
          <w:rFonts w:hint="eastAsia" w:ascii="Times New Roman" w:hAnsi="Times New Roman" w:eastAsia="仿宋_GB2312" w:cs="Times New Roman"/>
          <w:sz w:val="32"/>
          <w:szCs w:val="32"/>
          <w:highlight w:val="none"/>
          <w:lang w:val="en-US" w:eastAsia="zh-CN"/>
        </w:rPr>
        <w:t>12</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日</w:t>
      </w:r>
    </w:p>
    <w:p w14:paraId="442A8B8C">
      <w:pPr>
        <w:rPr>
          <w:rFonts w:hint="default"/>
          <w:lang w:val="en-US" w:eastAsia="zh-CN"/>
        </w:rPr>
        <w:sectPr>
          <w:pgSz w:w="11906" w:h="16838"/>
          <w:pgMar w:top="1701" w:right="1531" w:bottom="1701" w:left="1531" w:header="851" w:footer="992" w:gutter="0"/>
          <w:cols w:space="425" w:num="1"/>
          <w:docGrid w:type="lines" w:linePitch="312" w:charSpace="0"/>
        </w:sectPr>
      </w:pPr>
    </w:p>
    <w:p w14:paraId="7171037B">
      <w:pPr>
        <w:jc w:val="center"/>
        <w:rPr>
          <w:rFonts w:hint="eastAsia"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202</w:t>
      </w:r>
      <w:r>
        <w:rPr>
          <w:rFonts w:hint="eastAsia" w:ascii="Times New Roman" w:hAnsi="Times New Roman" w:eastAsia="方正小标宋简体" w:cs="Times New Roman"/>
          <w:color w:val="000000"/>
          <w:sz w:val="44"/>
          <w:szCs w:val="44"/>
          <w:lang w:val="en-US" w:eastAsia="zh-CN"/>
        </w:rPr>
        <w:t>4</w:t>
      </w:r>
      <w:r>
        <w:rPr>
          <w:rFonts w:ascii="Times New Roman" w:hAnsi="Times New Roman" w:eastAsia="方正小标宋简体" w:cs="Times New Roman"/>
          <w:color w:val="000000"/>
          <w:sz w:val="44"/>
          <w:szCs w:val="44"/>
        </w:rPr>
        <w:t>年度</w:t>
      </w:r>
      <w:r>
        <w:rPr>
          <w:rFonts w:hint="eastAsia" w:ascii="Times New Roman" w:hAnsi="Times New Roman" w:eastAsia="方正小标宋简体" w:cs="Times New Roman"/>
          <w:color w:val="000000"/>
          <w:sz w:val="44"/>
          <w:szCs w:val="44"/>
          <w:lang w:val="en-US" w:eastAsia="zh-CN"/>
        </w:rPr>
        <w:t>如皋市</w:t>
      </w:r>
      <w:r>
        <w:rPr>
          <w:rFonts w:hint="eastAsia" w:ascii="Times New Roman" w:hAnsi="Times New Roman" w:eastAsia="方正小标宋简体" w:cs="Times New Roman"/>
          <w:color w:val="000000"/>
          <w:sz w:val="44"/>
          <w:szCs w:val="44"/>
        </w:rPr>
        <w:t>农村客运</w:t>
      </w:r>
      <w:r>
        <w:rPr>
          <w:rFonts w:hint="eastAsia" w:ascii="Times New Roman" w:hAnsi="Times New Roman" w:eastAsia="方正小标宋简体" w:cs="Times New Roman"/>
          <w:color w:val="000000"/>
          <w:sz w:val="44"/>
          <w:szCs w:val="44"/>
          <w:lang w:eastAsia="zh-CN"/>
        </w:rPr>
        <w:t>补贴</w:t>
      </w:r>
      <w:r>
        <w:rPr>
          <w:rFonts w:hint="eastAsia" w:ascii="Times New Roman" w:hAnsi="Times New Roman" w:eastAsia="方正小标宋简体" w:cs="Times New Roman"/>
          <w:color w:val="000000"/>
          <w:sz w:val="44"/>
          <w:szCs w:val="44"/>
        </w:rPr>
        <w:t>资金</w:t>
      </w:r>
      <w:r>
        <w:rPr>
          <w:rFonts w:hint="eastAsia" w:ascii="方正小标宋简体" w:hAnsi="方正小标宋简体" w:eastAsia="方正小标宋简体" w:cs="方正小标宋简体"/>
          <w:sz w:val="44"/>
          <w:szCs w:val="44"/>
          <w:lang w:val="en-US" w:eastAsia="zh-CN"/>
        </w:rPr>
        <w:t>和</w:t>
      </w:r>
      <w:r>
        <w:rPr>
          <w:rFonts w:hint="eastAsia" w:ascii="方正小标宋简体" w:hAnsi="方正小标宋简体" w:eastAsia="方正小标宋简体" w:cs="方正小标宋简体"/>
          <w:sz w:val="44"/>
          <w:szCs w:val="44"/>
        </w:rPr>
        <w:t>城市交通发展奖励资金</w:t>
      </w:r>
      <w:r>
        <w:rPr>
          <w:rFonts w:hint="eastAsia" w:ascii="方正小标宋简体" w:hAnsi="方正小标宋简体" w:eastAsia="方正小标宋简体" w:cs="方正小标宋简体"/>
          <w:sz w:val="44"/>
          <w:szCs w:val="44"/>
          <w:lang w:val="en-US" w:eastAsia="zh-CN"/>
        </w:rPr>
        <w:t>费改税部分</w:t>
      </w:r>
      <w:r>
        <w:rPr>
          <w:rFonts w:hint="eastAsia" w:ascii="Times New Roman" w:hAnsi="Times New Roman" w:eastAsia="方正小标宋简体" w:cs="Times New Roman"/>
          <w:color w:val="000000"/>
          <w:sz w:val="44"/>
          <w:szCs w:val="44"/>
        </w:rPr>
        <w:t>分配方案</w:t>
      </w:r>
    </w:p>
    <w:p w14:paraId="1ADBD857">
      <w:pPr>
        <w:jc w:val="center"/>
        <w:rPr>
          <w:rFonts w:hint="default" w:ascii="Times New Roman" w:hAnsi="Times New Roman" w:eastAsia="方正小标宋简体" w:cs="Times New Roman"/>
          <w:color w:val="000000"/>
          <w:sz w:val="44"/>
          <w:szCs w:val="44"/>
          <w:lang w:val="en-US" w:eastAsia="zh-CN"/>
        </w:rPr>
      </w:pPr>
    </w:p>
    <w:p w14:paraId="1663CE25">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ascii="Times New Roman" w:hAnsi="Times New Roman" w:eastAsia="仿宋_GB2312" w:cs="Times New Roman"/>
          <w:color w:val="000000"/>
          <w:sz w:val="32"/>
          <w:szCs w:val="32"/>
        </w:rPr>
        <w:t>根据省财政厅</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省交通运输厅</w:t>
      </w:r>
      <w:r>
        <w:rPr>
          <w:rFonts w:hint="default" w:ascii="Times New Roman" w:hAnsi="Times New Roman" w:eastAsia="仿宋_GB2312" w:cs="Times New Roman"/>
          <w:sz w:val="32"/>
          <w:szCs w:val="32"/>
        </w:rPr>
        <w:t>《关于下达2025年农村客运补贴和城市交通发展奖励资金的通知》（苏财建〔202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95</w:t>
      </w:r>
      <w:r>
        <w:rPr>
          <w:rFonts w:hint="default" w:ascii="Times New Roman" w:hAnsi="Times New Roman" w:eastAsia="仿宋_GB2312" w:cs="Times New Roman"/>
          <w:sz w:val="32"/>
          <w:szCs w:val="32"/>
        </w:rPr>
        <w:t>号）</w:t>
      </w:r>
      <w:r>
        <w:rPr>
          <w:rFonts w:hint="eastAsia" w:ascii="Times New Roman" w:hAnsi="Times New Roman" w:eastAsia="仿宋_GB2312" w:cs="Times New Roman"/>
          <w:color w:val="000000"/>
          <w:sz w:val="32"/>
          <w:szCs w:val="32"/>
          <w:lang w:val="en-US" w:eastAsia="zh-CN"/>
        </w:rPr>
        <w:t>，并结合我市实际，现制定如皋市2024年度农村客运补贴资金和城市交通发展奖励资金费改税部分分配</w:t>
      </w:r>
      <w:r>
        <w:rPr>
          <w:rFonts w:ascii="Times New Roman" w:hAnsi="Times New Roman" w:eastAsia="仿宋_GB2312" w:cs="Times New Roman"/>
          <w:color w:val="000000"/>
          <w:sz w:val="32"/>
          <w:szCs w:val="32"/>
        </w:rPr>
        <w:t>方案。</w:t>
      </w:r>
    </w:p>
    <w:p w14:paraId="72B59547">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w:t>
      </w:r>
      <w:r>
        <w:rPr>
          <w:rFonts w:hint="eastAsia" w:ascii="Times New Roman" w:hAnsi="Times New Roman" w:eastAsia="黑体" w:cs="Times New Roman"/>
          <w:color w:val="000000"/>
          <w:sz w:val="32"/>
          <w:szCs w:val="32"/>
          <w:lang w:eastAsia="zh-CN"/>
        </w:rPr>
        <w:t>补贴</w:t>
      </w:r>
      <w:r>
        <w:rPr>
          <w:rFonts w:ascii="Times New Roman" w:hAnsi="Times New Roman" w:eastAsia="黑体" w:cs="Times New Roman"/>
          <w:color w:val="000000"/>
          <w:sz w:val="32"/>
          <w:szCs w:val="32"/>
        </w:rPr>
        <w:t>对象</w:t>
      </w:r>
    </w:p>
    <w:p w14:paraId="4040EFD4">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lang w:val="en-US" w:eastAsia="zh-CN"/>
        </w:rPr>
        <w:t>农村客运补贴资金费改税部分发放给</w:t>
      </w:r>
      <w:r>
        <w:rPr>
          <w:rFonts w:ascii="Times New Roman" w:hAnsi="Times New Roman" w:eastAsia="仿宋_GB2312" w:cs="Times New Roman"/>
          <w:color w:val="000000"/>
          <w:sz w:val="32"/>
          <w:szCs w:val="32"/>
        </w:rPr>
        <w:t>符合《省财政厅</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省交通运输厅关于印发</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江苏省农村客运补贴和城市交通发展奖励资金管理办法</w:t>
      </w:r>
      <w:r>
        <w:rPr>
          <w:rFonts w:hint="eastAsia" w:ascii="Times New Roman" w:hAnsi="Times New Roman" w:eastAsia="仿宋_GB2312" w:cs="Times New Roman"/>
          <w:color w:val="000000"/>
          <w:sz w:val="32"/>
          <w:szCs w:val="32"/>
          <w:lang w:eastAsia="zh-CN"/>
        </w:rPr>
        <w:t>〉的通知》</w:t>
      </w:r>
      <w:r>
        <w:rPr>
          <w:rFonts w:ascii="Times New Roman" w:hAnsi="Times New Roman" w:eastAsia="仿宋_GB2312" w:cs="Times New Roman"/>
          <w:color w:val="000000"/>
          <w:sz w:val="32"/>
          <w:szCs w:val="32"/>
        </w:rPr>
        <w:t>（苏财建</w:t>
      </w:r>
      <w:r>
        <w:rPr>
          <w:rFonts w:hint="eastAsia" w:ascii="仿宋_GB2312" w:hAnsi="仿宋_GB2312" w:eastAsia="仿宋_GB2312" w:cs="仿宋_GB2312"/>
          <w:color w:val="000000"/>
          <w:sz w:val="32"/>
          <w:szCs w:val="32"/>
        </w:rPr>
        <w:t>〔</w:t>
      </w:r>
      <w:r>
        <w:rPr>
          <w:rFonts w:ascii="Times New Roman" w:hAnsi="Times New Roman" w:eastAsia="仿宋_GB2312" w:cs="Times New Roman"/>
          <w:color w:val="000000"/>
          <w:sz w:val="32"/>
          <w:szCs w:val="32"/>
        </w:rPr>
        <w:t>2022</w:t>
      </w:r>
      <w:r>
        <w:rPr>
          <w:rFonts w:hint="eastAsia" w:ascii="仿宋_GB2312" w:hAnsi="仿宋_GB2312" w:eastAsia="仿宋_GB2312" w:cs="仿宋_GB2312"/>
          <w:color w:val="000000"/>
          <w:sz w:val="32"/>
          <w:szCs w:val="32"/>
        </w:rPr>
        <w:t>〕</w:t>
      </w:r>
      <w:r>
        <w:rPr>
          <w:rFonts w:ascii="Times New Roman" w:hAnsi="Times New Roman" w:eastAsia="仿宋_GB2312" w:cs="Times New Roman"/>
          <w:color w:val="000000"/>
          <w:sz w:val="32"/>
          <w:szCs w:val="32"/>
        </w:rPr>
        <w:t>83号）文件规定的农村客运班车</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 xml:space="preserve"> 且202</w:t>
      </w:r>
      <w:r>
        <w:rPr>
          <w:rFonts w:hint="eastAsia" w:ascii="Times New Roman" w:hAnsi="Times New Roman" w:eastAsia="仿宋_GB2312" w:cs="Times New Roman"/>
          <w:color w:val="000000"/>
          <w:sz w:val="32"/>
          <w:szCs w:val="32"/>
          <w:lang w:val="en-US" w:eastAsia="zh-CN"/>
        </w:rPr>
        <w:t>4</w:t>
      </w:r>
      <w:r>
        <w:rPr>
          <w:rFonts w:ascii="Times New Roman" w:hAnsi="Times New Roman" w:eastAsia="仿宋_GB2312" w:cs="Times New Roman"/>
          <w:color w:val="000000"/>
          <w:sz w:val="32"/>
          <w:szCs w:val="32"/>
        </w:rPr>
        <w:t>年实际参加营运的农村客运班车经营者</w:t>
      </w:r>
      <w:r>
        <w:rPr>
          <w:rFonts w:hint="eastAsia" w:ascii="Times New Roman" w:hAnsi="Times New Roman" w:eastAsia="仿宋_GB2312" w:cs="Times New Roman"/>
          <w:color w:val="000000"/>
          <w:sz w:val="32"/>
          <w:szCs w:val="32"/>
          <w:lang w:val="en-US" w:eastAsia="zh-CN"/>
        </w:rPr>
        <w:t>和</w:t>
      </w:r>
      <w:r>
        <w:rPr>
          <w:rFonts w:hint="default" w:ascii="Times New Roman" w:hAnsi="Times New Roman" w:eastAsia="仿宋_GB2312" w:cs="Times New Roman"/>
          <w:sz w:val="32"/>
          <w:szCs w:val="32"/>
        </w:rPr>
        <w:t>岛际和农村水路客运</w:t>
      </w:r>
      <w:r>
        <w:rPr>
          <w:rFonts w:hint="eastAsia" w:ascii="Times New Roman" w:hAnsi="Times New Roman" w:eastAsia="仿宋_GB2312" w:cs="Times New Roman"/>
          <w:sz w:val="32"/>
          <w:szCs w:val="32"/>
          <w:lang w:val="en-US" w:eastAsia="zh-CN"/>
        </w:rPr>
        <w:t>经营者。城市交通发展奖励资金费改税部分直接发放给出租车驾驶员，用于补贴2024年实际运营的主城区巡游出租汽车</w:t>
      </w:r>
      <w:r>
        <w:rPr>
          <w:rFonts w:ascii="Times New Roman" w:hAnsi="Times New Roman" w:eastAsia="仿宋_GB2312" w:cs="Times New Roman"/>
          <w:color w:val="000000"/>
          <w:sz w:val="32"/>
          <w:szCs w:val="32"/>
        </w:rPr>
        <w:t>。</w:t>
      </w:r>
    </w:p>
    <w:p w14:paraId="2617F920">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w:t>
      </w:r>
      <w:r>
        <w:rPr>
          <w:rFonts w:hint="eastAsia" w:ascii="Times New Roman" w:hAnsi="Times New Roman" w:eastAsia="黑体" w:cs="Times New Roman"/>
          <w:color w:val="000000"/>
          <w:sz w:val="32"/>
          <w:szCs w:val="32"/>
          <w:lang w:eastAsia="zh-CN"/>
        </w:rPr>
        <w:t>补贴</w:t>
      </w:r>
      <w:r>
        <w:rPr>
          <w:rFonts w:ascii="Times New Roman" w:hAnsi="Times New Roman" w:eastAsia="黑体" w:cs="Times New Roman"/>
          <w:color w:val="000000"/>
          <w:sz w:val="32"/>
          <w:szCs w:val="32"/>
        </w:rPr>
        <w:t>金额</w:t>
      </w:r>
    </w:p>
    <w:p w14:paraId="5D2893F6">
      <w:pPr>
        <w:pStyle w:val="6"/>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color w:val="000000"/>
          <w:sz w:val="32"/>
          <w:szCs w:val="32"/>
        </w:rPr>
        <w:t>根据</w:t>
      </w:r>
      <w:r>
        <w:rPr>
          <w:rFonts w:hint="default" w:ascii="Times New Roman" w:hAnsi="Times New Roman" w:eastAsia="仿宋_GB2312" w:cs="Times New Roman"/>
          <w:sz w:val="32"/>
          <w:szCs w:val="32"/>
        </w:rPr>
        <w:t>苏财建</w:t>
      </w:r>
      <w:r>
        <w:rPr>
          <w:rFonts w:hint="eastAsia" w:ascii="Times New Roman" w:hAnsi="Times New Roman" w:eastAsia="仿宋_GB2312" w:cs="Times New Roman"/>
          <w:sz w:val="32"/>
          <w:szCs w:val="32"/>
        </w:rPr>
        <w:t>〔</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95</w:t>
      </w:r>
      <w:r>
        <w:rPr>
          <w:rFonts w:hint="default" w:ascii="Times New Roman" w:hAnsi="Times New Roman" w:eastAsia="仿宋_GB2312" w:cs="Times New Roman"/>
          <w:sz w:val="32"/>
          <w:szCs w:val="32"/>
        </w:rPr>
        <w:t>号文件，农村道路客运费改税部分171万元、岛际和农村水路客运费改税部分72.3万元</w:t>
      </w:r>
      <w:r>
        <w:rPr>
          <w:rFonts w:hint="eastAsia" w:ascii="Times New Roman" w:hAnsi="Times New Roman" w:eastAsia="仿宋_GB2312" w:cs="Times New Roman"/>
          <w:sz w:val="32"/>
          <w:szCs w:val="32"/>
          <w:lang w:eastAsia="zh-CN"/>
        </w:rPr>
        <w:t>，城市交通发展奖励资金费改税部分89万元</w:t>
      </w:r>
      <w:r>
        <w:rPr>
          <w:rFonts w:hint="default" w:ascii="Times New Roman" w:hAnsi="Times New Roman" w:eastAsia="仿宋_GB2312" w:cs="Times New Roman"/>
          <w:sz w:val="32"/>
          <w:szCs w:val="32"/>
        </w:rPr>
        <w:t>。</w:t>
      </w:r>
    </w:p>
    <w:p w14:paraId="7B270F2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lang w:val="en-US" w:eastAsia="zh-CN"/>
        </w:rPr>
        <w:t>三、</w:t>
      </w:r>
      <w:r>
        <w:rPr>
          <w:rFonts w:hint="eastAsia" w:ascii="Times New Roman" w:hAnsi="Times New Roman" w:eastAsia="黑体" w:cs="Times New Roman"/>
          <w:color w:val="000000"/>
          <w:sz w:val="32"/>
          <w:szCs w:val="32"/>
        </w:rPr>
        <w:t>资金分配方案</w:t>
      </w:r>
    </w:p>
    <w:p w14:paraId="24EF06A0">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一</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农村道路客运费改税补贴。</w:t>
      </w:r>
    </w:p>
    <w:p w14:paraId="59F47BC6">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color w:val="000000"/>
          <w:kern w:val="0"/>
          <w:sz w:val="32"/>
          <w:szCs w:val="32"/>
          <w:lang w:val="en-US" w:eastAsia="zh-CN"/>
        </w:rPr>
        <w:t>2024年度农村客运补贴费改税补贴资金</w:t>
      </w:r>
      <w:r>
        <w:rPr>
          <w:rFonts w:hint="default" w:ascii="Times New Roman" w:hAnsi="Times New Roman" w:eastAsia="仿宋_GB2312" w:cs="Times New Roman"/>
          <w:color w:val="000000"/>
          <w:kern w:val="0"/>
          <w:sz w:val="32"/>
          <w:szCs w:val="32"/>
          <w:lang w:val="en-US" w:eastAsia="zh-CN"/>
        </w:rPr>
        <w:t>按照农村</w:t>
      </w:r>
      <w:r>
        <w:rPr>
          <w:rFonts w:hint="eastAsia" w:ascii="Times New Roman" w:hAnsi="Times New Roman" w:eastAsia="仿宋_GB2312" w:cs="Times New Roman"/>
          <w:color w:val="000000"/>
          <w:kern w:val="0"/>
          <w:sz w:val="32"/>
          <w:szCs w:val="32"/>
          <w:lang w:val="en-US" w:eastAsia="zh-CN"/>
        </w:rPr>
        <w:t>道路</w:t>
      </w:r>
      <w:r>
        <w:rPr>
          <w:rFonts w:hint="default" w:ascii="Times New Roman" w:hAnsi="Times New Roman" w:eastAsia="仿宋_GB2312" w:cs="Times New Roman"/>
          <w:color w:val="000000"/>
          <w:kern w:val="0"/>
          <w:sz w:val="32"/>
          <w:szCs w:val="32"/>
          <w:lang w:val="en-US" w:eastAsia="zh-CN"/>
        </w:rPr>
        <w:t>客运</w:t>
      </w:r>
      <w:r>
        <w:rPr>
          <w:rFonts w:hint="eastAsia" w:ascii="Times New Roman" w:hAnsi="Times New Roman" w:eastAsia="仿宋_GB2312" w:cs="Times New Roman"/>
          <w:color w:val="000000"/>
          <w:kern w:val="0"/>
          <w:sz w:val="32"/>
          <w:szCs w:val="32"/>
          <w:lang w:val="en-US" w:eastAsia="zh-CN"/>
        </w:rPr>
        <w:t>油、气、电等燃料实际</w:t>
      </w:r>
      <w:r>
        <w:rPr>
          <w:rFonts w:hint="default" w:ascii="Times New Roman" w:hAnsi="Times New Roman" w:eastAsia="仿宋_GB2312" w:cs="Times New Roman"/>
          <w:color w:val="000000"/>
          <w:kern w:val="0"/>
          <w:sz w:val="32"/>
          <w:szCs w:val="32"/>
          <w:lang w:val="en-US" w:eastAsia="zh-CN"/>
        </w:rPr>
        <w:t>消耗量</w:t>
      </w:r>
      <w:r>
        <w:rPr>
          <w:rFonts w:hint="eastAsia" w:ascii="Times New Roman" w:hAnsi="Times New Roman" w:eastAsia="仿宋_GB2312" w:cs="Times New Roman"/>
          <w:color w:val="000000"/>
          <w:kern w:val="0"/>
          <w:sz w:val="32"/>
          <w:szCs w:val="32"/>
          <w:lang w:val="en-US" w:eastAsia="zh-CN"/>
        </w:rPr>
        <w:t>予以按比例</w:t>
      </w:r>
      <w:r>
        <w:rPr>
          <w:rFonts w:hint="default" w:ascii="Times New Roman" w:hAnsi="Times New Roman" w:eastAsia="仿宋_GB2312" w:cs="Times New Roman"/>
          <w:color w:val="000000"/>
          <w:kern w:val="0"/>
          <w:sz w:val="32"/>
          <w:szCs w:val="32"/>
          <w:lang w:val="en-US" w:eastAsia="zh-CN"/>
        </w:rPr>
        <w:t>分配。</w:t>
      </w:r>
      <w:r>
        <w:rPr>
          <w:rFonts w:hint="eastAsia" w:ascii="Times New Roman" w:hAnsi="Times New Roman" w:eastAsia="仿宋_GB2312" w:cs="Times New Roman"/>
          <w:color w:val="000000"/>
          <w:kern w:val="0"/>
          <w:sz w:val="32"/>
          <w:szCs w:val="32"/>
          <w:lang w:val="en-US" w:eastAsia="zh-CN"/>
        </w:rPr>
        <w:t>按如下计算公式进行分配：中央财政对如皋市农村客运补贴费改税补贴资金总额（万元）</w:t>
      </w:r>
      <w:r>
        <w:rPr>
          <w:rFonts w:hint="default" w:ascii="Times New Roman" w:hAnsi="Times New Roman" w:eastAsia="仿宋_GB2312" w:cs="Times New Roman"/>
          <w:color w:val="000000"/>
          <w:kern w:val="0"/>
          <w:sz w:val="32"/>
          <w:szCs w:val="32"/>
          <w:lang w:val="en-US" w:eastAsia="zh-CN"/>
        </w:rPr>
        <w:t>×</w:t>
      </w:r>
      <w:r>
        <w:rPr>
          <w:rFonts w:hint="eastAsia" w:ascii="Times New Roman" w:hAnsi="Times New Roman" w:eastAsia="仿宋_GB2312" w:cs="Times New Roman"/>
          <w:color w:val="000000"/>
          <w:kern w:val="0"/>
          <w:sz w:val="32"/>
          <w:szCs w:val="32"/>
          <w:lang w:val="en-US" w:eastAsia="zh-CN"/>
        </w:rPr>
        <w:t>单位农村客运班车全年行驶燃料消耗总量（折算成汽油）/如皋市农村客运班车全年行驶燃料消耗总量（折算成汽油）。其中</w:t>
      </w:r>
      <w:r>
        <w:rPr>
          <w:rFonts w:hint="eastAsia" w:ascii="Times New Roman" w:hAnsi="Times New Roman" w:eastAsia="仿宋_GB2312" w:cs="Times New Roman"/>
          <w:sz w:val="32"/>
          <w:szCs w:val="32"/>
          <w:highlight w:val="none"/>
          <w:lang w:val="en-US" w:eastAsia="zh-CN"/>
        </w:rPr>
        <w:t>如皋市交通服务发展有限公司分配1080075.84元，如皋飞鹤公共交通有限公司分配629924.16元。</w:t>
      </w:r>
    </w:p>
    <w:p w14:paraId="05C64C4B">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（二）岛际和农村水路客运补贴费改税部分。</w:t>
      </w:r>
    </w:p>
    <w:p w14:paraId="1512C5B3">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如皋市2024年度岛际和农村水路客运实际由江苏皋张汽渡有限公司1家经营者经营，</w:t>
      </w:r>
      <w:r>
        <w:rPr>
          <w:rFonts w:hint="default" w:ascii="Times New Roman" w:hAnsi="Times New Roman" w:eastAsia="仿宋_GB2312" w:cs="Times New Roman"/>
          <w:color w:val="000000"/>
          <w:kern w:val="0"/>
          <w:sz w:val="32"/>
          <w:szCs w:val="32"/>
          <w:lang w:val="en-US" w:eastAsia="zh-CN"/>
        </w:rPr>
        <w:t>省厅下达</w:t>
      </w:r>
      <w:r>
        <w:rPr>
          <w:rFonts w:hint="eastAsia" w:ascii="Times New Roman" w:hAnsi="Times New Roman" w:eastAsia="仿宋_GB2312" w:cs="Times New Roman"/>
          <w:color w:val="000000"/>
          <w:kern w:val="0"/>
          <w:sz w:val="32"/>
          <w:szCs w:val="32"/>
          <w:lang w:val="en-US" w:eastAsia="zh-CN"/>
        </w:rPr>
        <w:t>岛际和农村水路客运补贴费改税部分补贴资金</w:t>
      </w:r>
      <w:r>
        <w:rPr>
          <w:rFonts w:hint="default" w:ascii="Times New Roman" w:hAnsi="Times New Roman" w:eastAsia="仿宋_GB2312" w:cs="Times New Roman"/>
          <w:color w:val="000000"/>
          <w:kern w:val="0"/>
          <w:sz w:val="32"/>
          <w:szCs w:val="32"/>
          <w:lang w:val="en-US" w:eastAsia="zh-CN"/>
        </w:rPr>
        <w:t>72.3万元</w:t>
      </w:r>
      <w:r>
        <w:rPr>
          <w:rFonts w:hint="eastAsia" w:ascii="Times New Roman" w:hAnsi="Times New Roman" w:eastAsia="仿宋_GB2312" w:cs="Times New Roman"/>
          <w:color w:val="000000"/>
          <w:kern w:val="0"/>
          <w:sz w:val="32"/>
          <w:szCs w:val="32"/>
          <w:lang w:val="en-US" w:eastAsia="zh-CN"/>
        </w:rPr>
        <w:t>全部补贴给江苏皋张汽渡有限公司。</w:t>
      </w:r>
    </w:p>
    <w:p w14:paraId="447D0CD3">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（三）城市交通发展奖励资金费改税部分。</w:t>
      </w:r>
    </w:p>
    <w:p w14:paraId="6F5D7559">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cs="Times New Roman"/>
          <w:bCs/>
          <w:sz w:val="32"/>
          <w:szCs w:val="32"/>
          <w:lang w:eastAsia="zh-CN"/>
        </w:rPr>
      </w:pPr>
      <w:r>
        <w:rPr>
          <w:rFonts w:hint="eastAsia" w:ascii="Times New Roman" w:hAnsi="Times New Roman" w:eastAsia="仿宋_GB2312" w:cs="Times New Roman"/>
          <w:color w:val="000000"/>
          <w:kern w:val="0"/>
          <w:sz w:val="32"/>
          <w:szCs w:val="32"/>
          <w:lang w:val="en-US" w:eastAsia="zh-CN"/>
        </w:rPr>
        <w:t>依据《江苏省农村客运出租车行业油价补贴政策调整与资金管理实施办法》的规定要求（第二章第八条），以2014年实际执行数为基数，通过盘活资金存量，转变支持方式，保障支持重点，实现相关支出与用油量及油价脱钩。2024年城市交通发展奖励资金费改税部分按2014年基数比例结合</w:t>
      </w:r>
      <w:bookmarkStart w:id="0" w:name="_GoBack"/>
      <w:bookmarkEnd w:id="0"/>
      <w:r>
        <w:rPr>
          <w:rFonts w:hint="eastAsia" w:ascii="Times New Roman" w:hAnsi="Times New Roman" w:eastAsia="仿宋_GB2312" w:cs="Times New Roman"/>
          <w:color w:val="000000"/>
          <w:kern w:val="0"/>
          <w:sz w:val="32"/>
          <w:szCs w:val="32"/>
          <w:lang w:val="en-US" w:eastAsia="zh-CN"/>
        </w:rPr>
        <w:t>2024年我市出租汽车实际运营情况进行分配，计算公式为：2024年度费改税补贴金额=2014年度折合标台基数单日单车发放金额数×出租公司车辆实际营运天数。单车全年运营天数（剔除公司安全学习、培训教育、检车、年审等，全年满勤按346天计算）。</w:t>
      </w:r>
      <w:r>
        <w:rPr>
          <w:rFonts w:hint="default" w:ascii="Times New Roman" w:hAnsi="Times New Roman" w:eastAsia="仿宋_GB2312" w:cs="Times New Roman"/>
          <w:sz w:val="32"/>
          <w:szCs w:val="32"/>
        </w:rPr>
        <w:t>补贴</w:t>
      </w:r>
      <w:r>
        <w:rPr>
          <w:rFonts w:hint="default" w:ascii="Times New Roman" w:hAnsi="Times New Roman" w:eastAsia="仿宋_GB2312" w:cs="Times New Roman"/>
          <w:bCs/>
          <w:sz w:val="32"/>
          <w:szCs w:val="32"/>
        </w:rPr>
        <w:t>资金分配情况详见表一</w:t>
      </w:r>
      <w:r>
        <w:rPr>
          <w:rFonts w:hint="eastAsia" w:ascii="Times New Roman" w:hAnsi="Times New Roman" w:eastAsia="仿宋_GB2312" w:cs="Times New Roman"/>
          <w:bCs/>
          <w:sz w:val="32"/>
          <w:szCs w:val="32"/>
          <w:lang w:eastAsia="zh-CN"/>
        </w:rPr>
        <w:t>。</w:t>
      </w:r>
    </w:p>
    <w:p w14:paraId="2E7F3FD7">
      <w:pPr>
        <w:widowControl/>
        <w:spacing w:line="600" w:lineRule="exact"/>
        <w:jc w:val="center"/>
        <w:rPr>
          <w:rFonts w:hint="default" w:ascii="Times New Roman" w:hAnsi="Times New Roman" w:eastAsia="黑体" w:cs="Times New Roman"/>
          <w:bCs/>
          <w:sz w:val="28"/>
          <w:szCs w:val="28"/>
          <w:highlight w:val="yellow"/>
        </w:rPr>
      </w:pPr>
      <w:r>
        <w:rPr>
          <w:rFonts w:hint="default" w:ascii="Times New Roman" w:hAnsi="Times New Roman" w:eastAsia="黑体" w:cs="Times New Roman"/>
          <w:bCs/>
          <w:sz w:val="28"/>
          <w:szCs w:val="28"/>
          <w:highlight w:val="none"/>
        </w:rPr>
        <w:t>表一  费改税部分补贴资金分配表</w:t>
      </w:r>
    </w:p>
    <w:tbl>
      <w:tblPr>
        <w:tblStyle w:val="4"/>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585"/>
        <w:gridCol w:w="1507"/>
        <w:gridCol w:w="2430"/>
      </w:tblGrid>
      <w:tr w14:paraId="7D9624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690" w:type="pct"/>
            <w:noWrap/>
            <w:vAlign w:val="center"/>
          </w:tcPr>
          <w:p w14:paraId="6FF9BE1B">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出租汽车企业名称</w:t>
            </w:r>
          </w:p>
        </w:tc>
        <w:tc>
          <w:tcPr>
            <w:tcW w:w="884" w:type="pct"/>
            <w:noWrap/>
            <w:vAlign w:val="center"/>
          </w:tcPr>
          <w:p w14:paraId="208FA3F3">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营运权重</w:t>
            </w:r>
          </w:p>
        </w:tc>
        <w:tc>
          <w:tcPr>
            <w:tcW w:w="1425" w:type="pct"/>
            <w:noWrap/>
            <w:vAlign w:val="center"/>
          </w:tcPr>
          <w:p w14:paraId="251F97DC">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油补资金（元）</w:t>
            </w:r>
          </w:p>
        </w:tc>
      </w:tr>
      <w:tr w14:paraId="133EAC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4585" w:type="dxa"/>
            <w:noWrap/>
            <w:vAlign w:val="center"/>
          </w:tcPr>
          <w:p w14:paraId="4E41C42E">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如皋市日月出租汽车有限公司</w:t>
            </w:r>
          </w:p>
        </w:tc>
        <w:tc>
          <w:tcPr>
            <w:tcW w:w="1507" w:type="dxa"/>
            <w:noWrap/>
            <w:vAlign w:val="center"/>
          </w:tcPr>
          <w:p w14:paraId="1AD106E0">
            <w:pPr>
              <w:widowControl/>
              <w:jc w:val="center"/>
              <w:textAlignment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7612</w:t>
            </w:r>
          </w:p>
        </w:tc>
        <w:tc>
          <w:tcPr>
            <w:tcW w:w="2430" w:type="dxa"/>
            <w:noWrap/>
            <w:vAlign w:val="center"/>
          </w:tcPr>
          <w:p w14:paraId="16192F7C">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55375.54 </w:t>
            </w:r>
          </w:p>
        </w:tc>
      </w:tr>
      <w:tr w14:paraId="233CA7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4585" w:type="dxa"/>
            <w:noWrap/>
            <w:vAlign w:val="center"/>
          </w:tcPr>
          <w:p w14:paraId="6040EA7E">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如皋市振如出租汽车有限公司</w:t>
            </w:r>
          </w:p>
        </w:tc>
        <w:tc>
          <w:tcPr>
            <w:tcW w:w="1507" w:type="dxa"/>
            <w:noWrap/>
            <w:vAlign w:val="center"/>
          </w:tcPr>
          <w:p w14:paraId="02C72041">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25989</w:t>
            </w:r>
          </w:p>
        </w:tc>
        <w:tc>
          <w:tcPr>
            <w:tcW w:w="2430" w:type="dxa"/>
            <w:noWrap/>
            <w:vAlign w:val="center"/>
          </w:tcPr>
          <w:p w14:paraId="42D13EFC">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189057.74 </w:t>
            </w:r>
          </w:p>
        </w:tc>
      </w:tr>
      <w:tr w14:paraId="3081DD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4585" w:type="dxa"/>
            <w:noWrap/>
            <w:vAlign w:val="center"/>
          </w:tcPr>
          <w:p w14:paraId="48487FF6">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如皋市绘园出租汽车有限公司</w:t>
            </w:r>
          </w:p>
        </w:tc>
        <w:tc>
          <w:tcPr>
            <w:tcW w:w="1507" w:type="dxa"/>
            <w:noWrap/>
            <w:vAlign w:val="center"/>
          </w:tcPr>
          <w:p w14:paraId="133AFDB3">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6429</w:t>
            </w:r>
          </w:p>
        </w:tc>
        <w:tc>
          <w:tcPr>
            <w:tcW w:w="2430" w:type="dxa"/>
            <w:noWrap/>
            <w:vAlign w:val="center"/>
          </w:tcPr>
          <w:p w14:paraId="6A57B8A4">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46766.32 </w:t>
            </w:r>
          </w:p>
        </w:tc>
      </w:tr>
      <w:tr w14:paraId="4D04BD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4585" w:type="dxa"/>
            <w:noWrap/>
            <w:vAlign w:val="center"/>
          </w:tcPr>
          <w:p w14:paraId="21DFD396">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如皋市合众出租汽车有限公司</w:t>
            </w:r>
          </w:p>
        </w:tc>
        <w:tc>
          <w:tcPr>
            <w:tcW w:w="1507" w:type="dxa"/>
            <w:noWrap/>
            <w:vAlign w:val="center"/>
          </w:tcPr>
          <w:p w14:paraId="6524F872">
            <w:pPr>
              <w:widowControl/>
              <w:jc w:val="center"/>
              <w:textAlignment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5536</w:t>
            </w:r>
          </w:p>
        </w:tc>
        <w:tc>
          <w:tcPr>
            <w:tcW w:w="2430" w:type="dxa"/>
            <w:noWrap/>
            <w:vAlign w:val="center"/>
          </w:tcPr>
          <w:p w14:paraId="3A8A53E3">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40273.12 </w:t>
            </w:r>
          </w:p>
        </w:tc>
      </w:tr>
      <w:tr w14:paraId="4B6012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4585" w:type="dxa"/>
            <w:noWrap/>
            <w:vAlign w:val="center"/>
          </w:tcPr>
          <w:p w14:paraId="211002D6">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如皋市</w:t>
            </w:r>
            <w:r>
              <w:rPr>
                <w:rFonts w:hint="default" w:ascii="Times New Roman" w:hAnsi="Times New Roman" w:cs="Times New Roman"/>
                <w:color w:val="000000"/>
                <w:kern w:val="0"/>
                <w:sz w:val="24"/>
                <w:szCs w:val="24"/>
                <w:lang w:val="en-US" w:eastAsia="zh-CN"/>
              </w:rPr>
              <w:t>金城</w:t>
            </w:r>
            <w:r>
              <w:rPr>
                <w:rFonts w:hint="default" w:ascii="Times New Roman" w:hAnsi="Times New Roman" w:cs="Times New Roman"/>
                <w:color w:val="000000"/>
                <w:kern w:val="0"/>
                <w:sz w:val="24"/>
                <w:szCs w:val="24"/>
              </w:rPr>
              <w:t>出租汽车有限公司</w:t>
            </w:r>
          </w:p>
        </w:tc>
        <w:tc>
          <w:tcPr>
            <w:tcW w:w="1507" w:type="dxa"/>
            <w:noWrap/>
            <w:vAlign w:val="center"/>
          </w:tcPr>
          <w:p w14:paraId="625ACC31">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1384</w:t>
            </w:r>
          </w:p>
        </w:tc>
        <w:tc>
          <w:tcPr>
            <w:tcW w:w="2430" w:type="dxa"/>
            <w:noWrap/>
            <w:vAlign w:val="center"/>
          </w:tcPr>
          <w:p w14:paraId="37DA63EA">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10068.28 </w:t>
            </w:r>
          </w:p>
        </w:tc>
      </w:tr>
      <w:tr w14:paraId="7228A3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4585" w:type="dxa"/>
            <w:noWrap/>
            <w:vAlign w:val="center"/>
          </w:tcPr>
          <w:p w14:paraId="70748F96">
            <w:pPr>
              <w:spacing w:line="360" w:lineRule="auto"/>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合计</w:t>
            </w:r>
          </w:p>
        </w:tc>
        <w:tc>
          <w:tcPr>
            <w:tcW w:w="1507" w:type="dxa"/>
            <w:noWrap w:val="0"/>
            <w:vAlign w:val="center"/>
          </w:tcPr>
          <w:p w14:paraId="7159BCAE">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46950</w:t>
            </w:r>
          </w:p>
        </w:tc>
        <w:tc>
          <w:tcPr>
            <w:tcW w:w="2430" w:type="dxa"/>
            <w:noWrap/>
            <w:vAlign w:val="center"/>
          </w:tcPr>
          <w:p w14:paraId="36914430">
            <w:pPr>
              <w:widowControl/>
              <w:jc w:val="center"/>
              <w:textAlignment w:val="center"/>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341541.00 </w:t>
            </w:r>
          </w:p>
        </w:tc>
      </w:tr>
    </w:tbl>
    <w:p w14:paraId="616E59A7">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left"/>
        <w:textAlignment w:val="auto"/>
        <w:rPr>
          <w:rFonts w:hint="eastAsia" w:ascii="Times New Roman" w:hAnsi="Times New Roman" w:eastAsia="仿宋_GB2312" w:cs="Times New Roman"/>
          <w:bCs/>
          <w:sz w:val="32"/>
          <w:szCs w:val="32"/>
          <w:lang w:val="en-US" w:eastAsia="zh-CN"/>
        </w:rPr>
      </w:pPr>
    </w:p>
    <w:p w14:paraId="62DB0941">
      <w:pPr>
        <w:spacing w:line="600" w:lineRule="exact"/>
        <w:jc w:val="both"/>
        <w:rPr>
          <w:rFonts w:hint="default" w:ascii="Times New Roman" w:hAnsi="Times New Roman" w:eastAsia="方正小标宋简体" w:cs="Times New Roman"/>
          <w:sz w:val="44"/>
          <w:szCs w:val="36"/>
        </w:rPr>
      </w:pPr>
    </w:p>
    <w:p w14:paraId="59F4A570">
      <w:pPr>
        <w:spacing w:line="600" w:lineRule="exact"/>
        <w:jc w:val="center"/>
        <w:rPr>
          <w:rFonts w:hint="default" w:ascii="Times New Roman" w:hAnsi="Times New Roman" w:eastAsia="方正小标宋简体" w:cs="Times New Roman"/>
          <w:sz w:val="44"/>
          <w:szCs w:val="36"/>
        </w:rPr>
      </w:pPr>
    </w:p>
    <w:p w14:paraId="70D6B329">
      <w:pPr>
        <w:rPr>
          <w:rFonts w:hint="default" w:ascii="仿宋" w:hAnsi="仿宋" w:eastAsia="仿宋" w:cs="仿宋"/>
          <w:spacing w:val="1"/>
          <w:sz w:val="30"/>
          <w:szCs w:val="30"/>
          <w:lang w:val="en-US" w:eastAsia="zh-CN"/>
        </w:rPr>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8E074">
    <w:pPr>
      <w:pStyle w:val="2"/>
      <w:jc w:val="center"/>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4 -</w:t>
    </w:r>
    <w:r>
      <w:rPr>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mYzAzNThjYWMxNzI1MDRkODgwZTY1NGE1NGE0NGEifQ=="/>
  </w:docVars>
  <w:rsids>
    <w:rsidRoot w:val="2744206E"/>
    <w:rsid w:val="004B0D73"/>
    <w:rsid w:val="008B73C2"/>
    <w:rsid w:val="00CA7EEA"/>
    <w:rsid w:val="014337F8"/>
    <w:rsid w:val="02922C89"/>
    <w:rsid w:val="03C97C6A"/>
    <w:rsid w:val="03DF1EFE"/>
    <w:rsid w:val="045F303F"/>
    <w:rsid w:val="04A62A1C"/>
    <w:rsid w:val="072D443A"/>
    <w:rsid w:val="08013E26"/>
    <w:rsid w:val="0A960E3D"/>
    <w:rsid w:val="0B2C17A1"/>
    <w:rsid w:val="0B5E5DFE"/>
    <w:rsid w:val="0C241900"/>
    <w:rsid w:val="0D5374B9"/>
    <w:rsid w:val="0D5F5E5E"/>
    <w:rsid w:val="0F1669F0"/>
    <w:rsid w:val="10B464C1"/>
    <w:rsid w:val="11421D1E"/>
    <w:rsid w:val="13A9398F"/>
    <w:rsid w:val="14B00D4D"/>
    <w:rsid w:val="158D108E"/>
    <w:rsid w:val="17A96653"/>
    <w:rsid w:val="182B350C"/>
    <w:rsid w:val="182C1032"/>
    <w:rsid w:val="18335F1D"/>
    <w:rsid w:val="18D45952"/>
    <w:rsid w:val="1934019F"/>
    <w:rsid w:val="19C21C4E"/>
    <w:rsid w:val="1A240C73"/>
    <w:rsid w:val="1BB6133F"/>
    <w:rsid w:val="1C7F7983"/>
    <w:rsid w:val="1CA4563B"/>
    <w:rsid w:val="1D412E8A"/>
    <w:rsid w:val="1EF751CB"/>
    <w:rsid w:val="1F486752"/>
    <w:rsid w:val="20EC5803"/>
    <w:rsid w:val="22DA0E20"/>
    <w:rsid w:val="237815D0"/>
    <w:rsid w:val="23FC3FAF"/>
    <w:rsid w:val="25207829"/>
    <w:rsid w:val="25B74631"/>
    <w:rsid w:val="262A4E03"/>
    <w:rsid w:val="270C275B"/>
    <w:rsid w:val="2744206E"/>
    <w:rsid w:val="2912392D"/>
    <w:rsid w:val="2927562A"/>
    <w:rsid w:val="2B8E7BE2"/>
    <w:rsid w:val="2BCC070B"/>
    <w:rsid w:val="2E073C7C"/>
    <w:rsid w:val="30297EDA"/>
    <w:rsid w:val="30817D16"/>
    <w:rsid w:val="309428EB"/>
    <w:rsid w:val="310426F5"/>
    <w:rsid w:val="311741D6"/>
    <w:rsid w:val="33696330"/>
    <w:rsid w:val="34763909"/>
    <w:rsid w:val="348A4CBF"/>
    <w:rsid w:val="3592207D"/>
    <w:rsid w:val="35AB1391"/>
    <w:rsid w:val="35DE52C2"/>
    <w:rsid w:val="362D1DA6"/>
    <w:rsid w:val="378660C8"/>
    <w:rsid w:val="39007C46"/>
    <w:rsid w:val="39E44E71"/>
    <w:rsid w:val="3A726921"/>
    <w:rsid w:val="3BDC6748"/>
    <w:rsid w:val="3CCA034E"/>
    <w:rsid w:val="3D2C4F46"/>
    <w:rsid w:val="3D516CC2"/>
    <w:rsid w:val="3EA35744"/>
    <w:rsid w:val="3FDF05B5"/>
    <w:rsid w:val="4041301D"/>
    <w:rsid w:val="40B80756"/>
    <w:rsid w:val="418A3D14"/>
    <w:rsid w:val="44A771C7"/>
    <w:rsid w:val="465869CB"/>
    <w:rsid w:val="46E42955"/>
    <w:rsid w:val="47FE7A46"/>
    <w:rsid w:val="48AE4FC8"/>
    <w:rsid w:val="49C978FE"/>
    <w:rsid w:val="4A6C513B"/>
    <w:rsid w:val="4A6F4C2B"/>
    <w:rsid w:val="4A7A7858"/>
    <w:rsid w:val="4B1D6435"/>
    <w:rsid w:val="4B5E0F27"/>
    <w:rsid w:val="4B667DDC"/>
    <w:rsid w:val="4CB35983"/>
    <w:rsid w:val="4D021D86"/>
    <w:rsid w:val="4DE44FE8"/>
    <w:rsid w:val="4E9C092A"/>
    <w:rsid w:val="50E95497"/>
    <w:rsid w:val="51FF0643"/>
    <w:rsid w:val="5265033A"/>
    <w:rsid w:val="540D34EB"/>
    <w:rsid w:val="55BD684B"/>
    <w:rsid w:val="56EE365E"/>
    <w:rsid w:val="56F40992"/>
    <w:rsid w:val="576F4203"/>
    <w:rsid w:val="5A315389"/>
    <w:rsid w:val="5AF0321E"/>
    <w:rsid w:val="5AF53743"/>
    <w:rsid w:val="5B1E422F"/>
    <w:rsid w:val="5B61411C"/>
    <w:rsid w:val="5BAF43F4"/>
    <w:rsid w:val="5D186A5C"/>
    <w:rsid w:val="5D676456"/>
    <w:rsid w:val="5EDA221B"/>
    <w:rsid w:val="5F234BF4"/>
    <w:rsid w:val="5F434B8A"/>
    <w:rsid w:val="5FEF3090"/>
    <w:rsid w:val="603B318E"/>
    <w:rsid w:val="615A7643"/>
    <w:rsid w:val="66012783"/>
    <w:rsid w:val="6644333E"/>
    <w:rsid w:val="667B2536"/>
    <w:rsid w:val="68354966"/>
    <w:rsid w:val="69831701"/>
    <w:rsid w:val="699F7928"/>
    <w:rsid w:val="6A425119"/>
    <w:rsid w:val="7296690A"/>
    <w:rsid w:val="7571063E"/>
    <w:rsid w:val="75E33C54"/>
    <w:rsid w:val="76116A13"/>
    <w:rsid w:val="771A18F7"/>
    <w:rsid w:val="78450BF6"/>
    <w:rsid w:val="79646E59"/>
    <w:rsid w:val="7A9B2D4F"/>
    <w:rsid w:val="7B9D6653"/>
    <w:rsid w:val="7BD173A6"/>
    <w:rsid w:val="7F0569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cs="Times New Roman"/>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Table Text"/>
    <w:basedOn w:val="1"/>
    <w:semiHidden/>
    <w:qFormat/>
    <w:uiPriority w:val="0"/>
    <w:rPr>
      <w:rFonts w:ascii="宋体" w:hAnsi="宋体" w:eastAsia="宋体" w:cs="宋体"/>
      <w:sz w:val="13"/>
      <w:szCs w:val="13"/>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font11"/>
    <w:basedOn w:val="5"/>
    <w:qFormat/>
    <w:uiPriority w:val="0"/>
    <w:rPr>
      <w:rFonts w:hint="eastAsia" w:ascii="宋体" w:hAnsi="宋体" w:eastAsia="宋体" w:cs="宋体"/>
      <w:color w:val="000000"/>
      <w:sz w:val="22"/>
      <w:szCs w:val="22"/>
      <w:u w:val="none"/>
    </w:rPr>
  </w:style>
  <w:style w:type="character" w:customStyle="1" w:styleId="9">
    <w:name w:val="font41"/>
    <w:basedOn w:val="5"/>
    <w:qFormat/>
    <w:uiPriority w:val="0"/>
    <w:rPr>
      <w:rFonts w:hint="eastAsia" w:ascii="宋体" w:hAnsi="宋体" w:eastAsia="宋体" w:cs="宋体"/>
      <w:color w:val="000000"/>
      <w:sz w:val="24"/>
      <w:szCs w:val="24"/>
      <w:u w:val="none"/>
    </w:rPr>
  </w:style>
  <w:style w:type="character" w:customStyle="1" w:styleId="10">
    <w:name w:val="font51"/>
    <w:basedOn w:val="5"/>
    <w:qFormat/>
    <w:uiPriority w:val="0"/>
    <w:rPr>
      <w:rFonts w:hint="default" w:ascii="Times New Roman" w:hAnsi="Times New Roman" w:cs="Times New Roman"/>
      <w:color w:val="000000"/>
      <w:sz w:val="28"/>
      <w:szCs w:val="28"/>
      <w:u w:val="none"/>
    </w:rPr>
  </w:style>
  <w:style w:type="character" w:customStyle="1" w:styleId="11">
    <w:name w:val="font6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1446</Words>
  <Characters>1644</Characters>
  <Lines>0</Lines>
  <Paragraphs>0</Paragraphs>
  <TotalTime>1018</TotalTime>
  <ScaleCrop>false</ScaleCrop>
  <LinksUpToDate>false</LinksUpToDate>
  <CharactersWithSpaces>1654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2024-12-18T09:32:00Z</dcterms:created>
  <dc:creator>张旭</dc:creator>
  <cp:lastModifiedBy>田华东</cp:lastModifiedBy>
  <cp:lastPrinted>2025-12-03T09:10:00Z</cp:lastPrinted>
  <dcterms:modified xsi:type="dcterms:W3CDTF">2025-12-04T02:49:40Z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0F03D906E04D4431A6D9D2B878DE249F_13</vt:lpwstr>
  </property>
  <property fmtid="{D5CDD505-2E9C-101B-9397-08002B2CF9AE}" pid="4" name="KSOTemplateDocerSaveRecord">
    <vt:lpwstr>eyJoZGlkIjoiZDJmMTdiYjI2MjNiN2FiMGM3OWMzZTBjMGI5OTRjNGEiLCJ1c2VySWQiOiIxNjI0Njg2Nzg1In0=</vt:lpwstr>
  </property>
</Properties>
</file>